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83BD" w14:textId="77777777" w:rsidR="00883363" w:rsidRDefault="004A66E5">
      <w:pPr>
        <w:pStyle w:val="paragraph"/>
        <w:pBdr>
          <w:bottom w:val="single" w:sz="4" w:space="1" w:color="000000"/>
        </w:pBdr>
        <w:spacing w:before="0" w:after="0"/>
        <w:ind w:left="-30" w:right="-30"/>
        <w:jc w:val="center"/>
        <w:textAlignment w:val="baseline"/>
      </w:pPr>
      <w:r>
        <w:rPr>
          <w:rStyle w:val="normaltextrun"/>
          <w:rFonts w:ascii="Lato" w:hAnsi="Lato"/>
          <w:b/>
          <w:bCs/>
          <w:color w:val="000000"/>
          <w:shd w:val="clear" w:color="auto" w:fill="FFFFFF"/>
        </w:rPr>
        <w:t>ECHO Disclosure Information</w:t>
      </w:r>
    </w:p>
    <w:p w14:paraId="023D83BE" w14:textId="77777777" w:rsidR="00883363" w:rsidRDefault="00883363">
      <w:pPr>
        <w:pStyle w:val="paragraph"/>
        <w:spacing w:before="0" w:after="0"/>
        <w:ind w:left="-30" w:right="-30"/>
        <w:textAlignment w:val="baseline"/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3595"/>
      </w:tblGrid>
      <w:tr w:rsidR="00883363" w14:paraId="023D83C1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BF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Aaron Williams, MA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0" w14:textId="77777777" w:rsidR="00883363" w:rsidRDefault="004A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C4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2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Brandon George, BS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3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  <w:tr w:rsidR="00883363" w14:paraId="023D83C7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5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Dr. Angela Colistra, PhD, LPC, CAADC, CCS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6" w14:textId="77777777" w:rsidR="00883363" w:rsidRDefault="004A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Ineligible Company: Lehigh Valley Health </w:t>
            </w:r>
            <w:r>
              <w:rPr>
                <w:rFonts w:ascii="Arial" w:hAnsi="Arial" w:cs="Arial"/>
              </w:rPr>
              <w:t>Network, Employment</w:t>
            </w:r>
          </w:p>
        </w:tc>
      </w:tr>
      <w:tr w:rsidR="00883363" w14:paraId="023D83CA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8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Dr. Brian Hurley, MD, MBA, FAPA, DFASAM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9" w14:textId="77777777" w:rsidR="00883363" w:rsidRDefault="004A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CD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B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</w:pPr>
            <w:r>
              <w:rPr>
                <w:rFonts w:ascii="Arial" w:hAnsi="Arial" w:cs="Arial"/>
                <w:sz w:val="22"/>
                <w:szCs w:val="22"/>
              </w:rPr>
              <w:t>Dr. Elizabeth Salisbury-Afshar, MD, MPH, FAAFP, FACPM, DFASAM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C" w14:textId="77777777" w:rsidR="00883363" w:rsidRDefault="004A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D0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E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Joanna Linn, PhD, LCMHCS, LCAS, CCS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CF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  <w:tr w:rsidR="00883363" w14:paraId="023D83D3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1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King, PsyD, LP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2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  <w:tr w:rsidR="00883363" w14:paraId="023D83D6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4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Leggett, LPC, LADC, CPRSS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5" w14:textId="77777777" w:rsidR="00883363" w:rsidRDefault="004A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D9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7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Jordanna Windemiller LCDC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8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  <w:tr w:rsidR="00883363" w14:paraId="023D83DC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A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Katy Basques, MSW, MSN, APN, </w:t>
            </w:r>
            <w:r>
              <w:rPr>
                <w:rFonts w:ascii="Arial" w:hAnsi="Arial" w:cs="Arial"/>
                <w:sz w:val="22"/>
                <w:szCs w:val="22"/>
              </w:rPr>
              <w:t>PMHNP-BC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B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  <w:tr w:rsidR="00883363" w14:paraId="023D83DF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D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Kendra Peterson, MS, 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DE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E2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0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Roara Michael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1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E5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3" w14:textId="77777777" w:rsidR="00883363" w:rsidRDefault="004A66E5">
            <w:pPr>
              <w:pStyle w:val="paragraph"/>
              <w:spacing w:before="0" w:after="0"/>
              <w:ind w:left="-30" w:right="-3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 Cribari-Starr MS, CPTD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4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relevant financial relationships </w:t>
            </w:r>
          </w:p>
        </w:tc>
      </w:tr>
      <w:tr w:rsidR="00883363" w14:paraId="023D83E8" w14:textId="77777777">
        <w:tblPrEx>
          <w:tblCellMar>
            <w:top w:w="0" w:type="dxa"/>
            <w:bottom w:w="0" w:type="dxa"/>
          </w:tblCellMar>
        </w:tblPrEx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6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Holcombe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7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relevant financial relationships </w:t>
            </w:r>
          </w:p>
        </w:tc>
      </w:tr>
      <w:tr w:rsidR="00883363" w14:paraId="023D83EB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9" w14:textId="77777777" w:rsidR="00883363" w:rsidRDefault="004A66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Trina Fuller, CCS LCAS </w:t>
            </w: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83EA" w14:textId="77777777" w:rsidR="00883363" w:rsidRDefault="004A66E5">
            <w:r>
              <w:rPr>
                <w:rStyle w:val="normaltextrun"/>
                <w:rFonts w:ascii="Lato" w:hAnsi="Lato"/>
                <w:color w:val="000000"/>
                <w:shd w:val="clear" w:color="auto" w:fill="FFFFFF"/>
              </w:rPr>
              <w:t>No relevant financial relationships</w:t>
            </w:r>
            <w:r>
              <w:rPr>
                <w:rStyle w:val="eop"/>
                <w:rFonts w:ascii="Lato" w:hAnsi="Lato"/>
                <w:color w:val="000000"/>
                <w:shd w:val="clear" w:color="auto" w:fill="FFFFFF"/>
              </w:rPr>
              <w:t> </w:t>
            </w:r>
          </w:p>
        </w:tc>
      </w:tr>
    </w:tbl>
    <w:p w14:paraId="023D83EC" w14:textId="77777777" w:rsidR="00883363" w:rsidRDefault="00883363"/>
    <w:p w14:paraId="023D83ED" w14:textId="77777777" w:rsidR="00883363" w:rsidRDefault="00883363"/>
    <w:sectPr w:rsidR="0088336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83C1" w14:textId="77777777" w:rsidR="004A66E5" w:rsidRDefault="004A66E5">
      <w:pPr>
        <w:spacing w:after="0" w:line="240" w:lineRule="auto"/>
      </w:pPr>
      <w:r>
        <w:separator/>
      </w:r>
    </w:p>
  </w:endnote>
  <w:endnote w:type="continuationSeparator" w:id="0">
    <w:p w14:paraId="023D83C3" w14:textId="77777777" w:rsidR="004A66E5" w:rsidRDefault="004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3BD" w14:textId="77777777" w:rsidR="004A66E5" w:rsidRDefault="004A66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3D83BF" w14:textId="77777777" w:rsidR="004A66E5" w:rsidRDefault="004A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3363"/>
    <w:rsid w:val="004A66E5"/>
    <w:rsid w:val="004C2D50"/>
    <w:rsid w:val="008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D83BD"/>
  <w15:docId w15:val="{ABCFBE1C-DF52-4B35-81A2-2EA77B9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15BA341A474B9F943AA3EE9078D3" ma:contentTypeVersion="14" ma:contentTypeDescription="Create a new document." ma:contentTypeScope="" ma:versionID="ea6a4f0b0798e2ab4efa8ef4ddd1f54e">
  <xsd:schema xmlns:xsd="http://www.w3.org/2001/XMLSchema" xmlns:xs="http://www.w3.org/2001/XMLSchema" xmlns:p="http://schemas.microsoft.com/office/2006/metadata/properties" xmlns:ns3="e4d7137c-892f-456c-a7b9-81f88b23ad97" xmlns:ns4="f15bf549-61ad-4d18-ae7a-83ec68b2b951" targetNamespace="http://schemas.microsoft.com/office/2006/metadata/properties" ma:root="true" ma:fieldsID="5adddf59debe33e9d522844d1b78da18" ns3:_="" ns4:_="">
    <xsd:import namespace="e4d7137c-892f-456c-a7b9-81f88b23ad97"/>
    <xsd:import namespace="f15bf549-61ad-4d18-ae7a-83ec68b2b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7137c-892f-456c-a7b9-81f88b23a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bf549-61ad-4d18-ae7a-83ec68b2b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d7137c-892f-456c-a7b9-81f88b23ad97" xsi:nil="true"/>
  </documentManagement>
</p:properties>
</file>

<file path=customXml/itemProps1.xml><?xml version="1.0" encoding="utf-8"?>
<ds:datastoreItem xmlns:ds="http://schemas.openxmlformats.org/officeDocument/2006/customXml" ds:itemID="{3447C989-312C-421A-9D7A-7067618D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7137c-892f-456c-a7b9-81f88b23ad97"/>
    <ds:schemaRef ds:uri="f15bf549-61ad-4d18-ae7a-83ec68b2b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C8285-C2F3-4174-A535-47CF7E307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5F52C-5E8B-41FB-B72C-EAC168A1407A}">
  <ds:schemaRefs>
    <ds:schemaRef ds:uri="e4d7137c-892f-456c-a7b9-81f88b23ad9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15bf549-61ad-4d18-ae7a-83ec68b2b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898</Characters>
  <Application>Microsoft Office Word</Application>
  <DocSecurity>0</DocSecurity>
  <Lines>35</Lines>
  <Paragraphs>31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Peterson</dc:creator>
  <dc:description/>
  <cp:lastModifiedBy>Kendra Peterson</cp:lastModifiedBy>
  <cp:revision>3</cp:revision>
  <dcterms:created xsi:type="dcterms:W3CDTF">2024-03-20T13:39:00Z</dcterms:created>
  <dcterms:modified xsi:type="dcterms:W3CDTF">2024-03-20T13:39:00Z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1c671064-d1eb-40fc-89f9-d494a0887422</vt:lpwstr>
  </property>
  <property fmtid="{D5CDD505-2E9C-101B-9397-08002B2CF9AE}" pid="3" name="ContentTypeId">
    <vt:lpwstr>0x0101002DBB15BA341A474B9F943AA3EE9078D3</vt:lpwstr>
  </property>
</Properties>
</file>